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2" w14:textId="77777777" w:rsidR="000E5A68" w:rsidRDefault="002F1CFB" w:rsidP="00447F60">
      <w:pPr>
        <w:pBdr>
          <w:top w:val="nil"/>
          <w:left w:val="nil"/>
          <w:bottom w:val="nil"/>
          <w:right w:val="nil"/>
          <w:between w:val="nil"/>
        </w:pBdr>
        <w:spacing w:before="200" w:line="300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Compounded Hormones Campaign - Sample Social Media Posts</w:t>
      </w:r>
    </w:p>
    <w:p w14:paraId="00000003" w14:textId="77777777" w:rsidR="000E5A68" w:rsidRDefault="000E5A68">
      <w:pPr>
        <w:pBdr>
          <w:top w:val="nil"/>
          <w:left w:val="nil"/>
          <w:bottom w:val="nil"/>
          <w:right w:val="nil"/>
          <w:between w:val="nil"/>
        </w:pBdr>
        <w:spacing w:before="200" w:line="300" w:lineRule="auto"/>
        <w:rPr>
          <w:rFonts w:ascii="Open Sans" w:eastAsia="Open Sans" w:hAnsi="Open Sans" w:cs="Open Sans"/>
        </w:rPr>
      </w:pPr>
    </w:p>
    <w:p w14:paraId="00000004" w14:textId="77777777" w:rsidR="000E5A68" w:rsidRDefault="002F1CFB">
      <w:pPr>
        <w:spacing w:line="30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Did you know that millions of women rely on customized/compounded hormones to live normal lives? And that access to those life-changing medicines may now be in jeopardy? Find out more about the threat to compounded hormones at: </w:t>
      </w:r>
      <w:hyperlink r:id="rId6">
        <w:r>
          <w:rPr>
            <w:rFonts w:ascii="Open Sans" w:eastAsia="Open Sans" w:hAnsi="Open Sans" w:cs="Open Sans"/>
            <w:color w:val="1155CC"/>
            <w:u w:val="single"/>
          </w:rPr>
          <w:t>compounding.com</w:t>
        </w:r>
      </w:hyperlink>
      <w:r>
        <w:rPr>
          <w:rFonts w:ascii="Open Sans" w:eastAsia="Open Sans" w:hAnsi="Open Sans" w:cs="Open Sans"/>
        </w:rPr>
        <w:t xml:space="preserve"> “</w:t>
      </w:r>
    </w:p>
    <w:p w14:paraId="00000006" w14:textId="77777777" w:rsidR="000E5A68" w:rsidRDefault="000E5A68">
      <w:pPr>
        <w:pBdr>
          <w:top w:val="nil"/>
          <w:left w:val="nil"/>
          <w:bottom w:val="nil"/>
          <w:right w:val="nil"/>
          <w:between w:val="nil"/>
        </w:pBdr>
        <w:spacing w:before="200" w:line="300" w:lineRule="auto"/>
        <w:rPr>
          <w:rFonts w:ascii="Open Sans" w:eastAsia="Open Sans" w:hAnsi="Open Sans" w:cs="Open Sans"/>
        </w:rPr>
      </w:pPr>
    </w:p>
    <w:p w14:paraId="00000008" w14:textId="33544B8E" w:rsidR="000E5A68" w:rsidRDefault="002F1CFB">
      <w:pPr>
        <w:pBdr>
          <w:top w:val="nil"/>
          <w:left w:val="nil"/>
          <w:bottom w:val="nil"/>
          <w:right w:val="nil"/>
          <w:between w:val="nil"/>
        </w:pBdr>
        <w:spacing w:before="200" w:line="30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F1419"/>
        </w:rPr>
        <w:t xml:space="preserve">The FDA may be considering restricting compounded hormone therapy, despite the millions of Americans who benefit from it. At </w:t>
      </w:r>
      <w:hyperlink r:id="rId7">
        <w:r>
          <w:rPr>
            <w:rFonts w:ascii="Open Sans" w:eastAsia="Open Sans" w:hAnsi="Open Sans" w:cs="Open Sans"/>
            <w:color w:val="1B95E0"/>
          </w:rPr>
          <w:t>compounding.com</w:t>
        </w:r>
      </w:hyperlink>
      <w:r>
        <w:rPr>
          <w:rFonts w:ascii="Open Sans" w:eastAsia="Open Sans" w:hAnsi="Open Sans" w:cs="Open Sans"/>
          <w:color w:val="0F1419"/>
        </w:rPr>
        <w:t xml:space="preserve">, you can learn more, share </w:t>
      </w:r>
      <w:r>
        <w:rPr>
          <w:rFonts w:ascii="Open Sans" w:eastAsia="Open Sans" w:hAnsi="Open Sans" w:cs="Open Sans"/>
          <w:color w:val="0F1419"/>
        </w:rPr>
        <w:t xml:space="preserve">your story with Congress, and help preserve </w:t>
      </w:r>
      <w:proofErr w:type="spellStart"/>
      <w:r>
        <w:rPr>
          <w:rFonts w:ascii="Open Sans" w:eastAsia="Open Sans" w:hAnsi="Open Sans" w:cs="Open Sans"/>
          <w:color w:val="0F1419"/>
        </w:rPr>
        <w:t>cBHT</w:t>
      </w:r>
      <w:proofErr w:type="spellEnd"/>
      <w:r>
        <w:rPr>
          <w:rFonts w:ascii="Open Sans" w:eastAsia="Open Sans" w:hAnsi="Open Sans" w:cs="Open Sans"/>
          <w:color w:val="0F1419"/>
        </w:rPr>
        <w:t>!</w:t>
      </w:r>
    </w:p>
    <w:p w14:paraId="00000009" w14:textId="77777777" w:rsidR="000E5A68" w:rsidRDefault="000E5A68">
      <w:pPr>
        <w:pBdr>
          <w:top w:val="nil"/>
          <w:left w:val="nil"/>
          <w:bottom w:val="nil"/>
          <w:right w:val="nil"/>
          <w:between w:val="nil"/>
        </w:pBdr>
        <w:spacing w:before="200" w:line="300" w:lineRule="auto"/>
        <w:rPr>
          <w:rFonts w:ascii="Open Sans" w:eastAsia="Open Sans" w:hAnsi="Open Sans" w:cs="Open Sans"/>
        </w:rPr>
      </w:pPr>
    </w:p>
    <w:p w14:paraId="0000000A" w14:textId="77777777" w:rsidR="000E5A68" w:rsidRDefault="002F1CFB">
      <w:pPr>
        <w:pBdr>
          <w:top w:val="nil"/>
          <w:left w:val="nil"/>
          <w:bottom w:val="nil"/>
          <w:right w:val="nil"/>
          <w:between w:val="nil"/>
        </w:pBdr>
        <w:spacing w:before="200" w:line="30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Fact: The decision about which hormone therapies are right for you should be between you and your physician. Manufactured hormones aren’t right for everyone. Learn about the threat to compounded hormone t</w:t>
      </w:r>
      <w:r>
        <w:rPr>
          <w:rFonts w:ascii="Open Sans" w:eastAsia="Open Sans" w:hAnsi="Open Sans" w:cs="Open Sans"/>
        </w:rPr>
        <w:t xml:space="preserve">herapy at </w:t>
      </w:r>
      <w:hyperlink r:id="rId8">
        <w:r>
          <w:rPr>
            <w:rFonts w:ascii="Open Sans" w:eastAsia="Open Sans" w:hAnsi="Open Sans" w:cs="Open Sans"/>
            <w:color w:val="1155CC"/>
            <w:u w:val="single"/>
          </w:rPr>
          <w:t>compounding.com</w:t>
        </w:r>
      </w:hyperlink>
      <w:r>
        <w:rPr>
          <w:rFonts w:ascii="Open Sans" w:eastAsia="Open Sans" w:hAnsi="Open Sans" w:cs="Open Sans"/>
        </w:rPr>
        <w:t>.</w:t>
      </w:r>
    </w:p>
    <w:p w14:paraId="0000000C" w14:textId="77777777" w:rsidR="000E5A68" w:rsidRDefault="000E5A68">
      <w:pPr>
        <w:pBdr>
          <w:top w:val="nil"/>
          <w:left w:val="nil"/>
          <w:bottom w:val="nil"/>
          <w:right w:val="nil"/>
          <w:between w:val="nil"/>
        </w:pBdr>
        <w:spacing w:before="200" w:line="300" w:lineRule="auto"/>
        <w:rPr>
          <w:rFonts w:ascii="Open Sans" w:eastAsia="Open Sans" w:hAnsi="Open Sans" w:cs="Open Sans"/>
        </w:rPr>
      </w:pPr>
    </w:p>
    <w:p w14:paraId="0000000D" w14:textId="77777777" w:rsidR="000E5A68" w:rsidRDefault="002F1CFB">
      <w:pPr>
        <w:pBdr>
          <w:top w:val="nil"/>
          <w:left w:val="nil"/>
          <w:bottom w:val="nil"/>
          <w:right w:val="nil"/>
          <w:between w:val="nil"/>
        </w:pBdr>
        <w:spacing w:before="200" w:line="30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Have compounded hormones changed your life? Learn more about the threat to compounded hormones – and share your story with Congress to help protect access to this critical therapy! Vi</w:t>
      </w:r>
      <w:r>
        <w:rPr>
          <w:rFonts w:ascii="Open Sans" w:eastAsia="Open Sans" w:hAnsi="Open Sans" w:cs="Open Sans"/>
        </w:rPr>
        <w:t xml:space="preserve">sit </w:t>
      </w:r>
      <w:hyperlink r:id="rId9">
        <w:r>
          <w:rPr>
            <w:rFonts w:ascii="Open Sans" w:eastAsia="Open Sans" w:hAnsi="Open Sans" w:cs="Open Sans"/>
            <w:color w:val="1155CC"/>
            <w:u w:val="single"/>
          </w:rPr>
          <w:t>compounding.com</w:t>
        </w:r>
      </w:hyperlink>
      <w:r>
        <w:rPr>
          <w:rFonts w:ascii="Open Sans" w:eastAsia="Open Sans" w:hAnsi="Open Sans" w:cs="Open Sans"/>
        </w:rPr>
        <w:t>. "</w:t>
      </w:r>
    </w:p>
    <w:p w14:paraId="0000000F" w14:textId="77777777" w:rsidR="000E5A68" w:rsidRDefault="000E5A68">
      <w:pPr>
        <w:pBdr>
          <w:top w:val="nil"/>
          <w:left w:val="nil"/>
          <w:bottom w:val="nil"/>
          <w:right w:val="nil"/>
          <w:between w:val="nil"/>
        </w:pBdr>
        <w:spacing w:before="200" w:line="300" w:lineRule="auto"/>
        <w:rPr>
          <w:rFonts w:ascii="Open Sans" w:eastAsia="Open Sans" w:hAnsi="Open Sans" w:cs="Open Sans"/>
        </w:rPr>
      </w:pPr>
    </w:p>
    <w:p w14:paraId="00000011" w14:textId="43E34C7E" w:rsidR="000E5A68" w:rsidRDefault="002F1CFB" w:rsidP="00447F60">
      <w:pPr>
        <w:pBdr>
          <w:top w:val="nil"/>
          <w:left w:val="nil"/>
          <w:bottom w:val="nil"/>
          <w:right w:val="nil"/>
          <w:between w:val="nil"/>
        </w:pBdr>
        <w:spacing w:before="200" w:line="30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“ICYMI: The FDA commissioned a report that takes a decidedly negative – and unscientific – view of compounded hormones. Learn how you can help protect </w:t>
      </w:r>
      <w:proofErr w:type="spellStart"/>
      <w:r>
        <w:rPr>
          <w:rFonts w:ascii="Open Sans" w:eastAsia="Open Sans" w:hAnsi="Open Sans" w:cs="Open Sans"/>
        </w:rPr>
        <w:t>cBHT</w:t>
      </w:r>
      <w:proofErr w:type="spellEnd"/>
      <w:r>
        <w:rPr>
          <w:rFonts w:ascii="Open Sans" w:eastAsia="Open Sans" w:hAnsi="Open Sans" w:cs="Open Sans"/>
        </w:rPr>
        <w:t xml:space="preserve"> at </w:t>
      </w:r>
      <w:hyperlink r:id="rId10">
        <w:r>
          <w:rPr>
            <w:rFonts w:ascii="Open Sans" w:eastAsia="Open Sans" w:hAnsi="Open Sans" w:cs="Open Sans"/>
            <w:color w:val="1155CC"/>
            <w:u w:val="single"/>
          </w:rPr>
          <w:t>www.compounding.com</w:t>
        </w:r>
      </w:hyperlink>
      <w:r>
        <w:rPr>
          <w:rFonts w:ascii="Open Sans" w:eastAsia="Open Sans" w:hAnsi="Open Sans" w:cs="Open Sans"/>
        </w:rPr>
        <w:t xml:space="preserve">” </w:t>
      </w:r>
    </w:p>
    <w:p w14:paraId="00000012" w14:textId="77777777" w:rsidR="000E5A68" w:rsidRDefault="000E5A68">
      <w:pPr>
        <w:spacing w:before="200" w:line="300" w:lineRule="auto"/>
        <w:rPr>
          <w:rFonts w:ascii="Open Sans" w:eastAsia="Open Sans" w:hAnsi="Open Sans" w:cs="Open Sans"/>
        </w:rPr>
      </w:pPr>
    </w:p>
    <w:p w14:paraId="00000013" w14:textId="01FA69AD" w:rsidR="000E5A68" w:rsidRDefault="002F1CFB">
      <w:pPr>
        <w:pBdr>
          <w:top w:val="nil"/>
          <w:left w:val="nil"/>
          <w:bottom w:val="nil"/>
          <w:right w:val="nil"/>
          <w:between w:val="nil"/>
        </w:pBdr>
        <w:spacing w:before="200" w:line="30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Everyone deserves a normal life, including the millions of people who rely on compounded hormones.  Learn the facts about compounded hormones and how you can share your story today at </w:t>
      </w:r>
      <w:hyperlink r:id="rId11">
        <w:r>
          <w:rPr>
            <w:rFonts w:ascii="Open Sans" w:eastAsia="Open Sans" w:hAnsi="Open Sans" w:cs="Open Sans"/>
            <w:color w:val="1155CC"/>
            <w:u w:val="single"/>
          </w:rPr>
          <w:t>compounding.com</w:t>
        </w:r>
      </w:hyperlink>
      <w:r>
        <w:rPr>
          <w:rFonts w:ascii="Open Sans" w:eastAsia="Open Sans" w:hAnsi="Open Sans" w:cs="Open Sans"/>
        </w:rPr>
        <w:t>.</w:t>
      </w:r>
    </w:p>
    <w:p w14:paraId="7EB4B489" w14:textId="757EEFCB" w:rsidR="00447F60" w:rsidRDefault="00447F60">
      <w:pPr>
        <w:pBdr>
          <w:top w:val="nil"/>
          <w:left w:val="nil"/>
          <w:bottom w:val="nil"/>
          <w:right w:val="nil"/>
          <w:between w:val="nil"/>
        </w:pBdr>
        <w:spacing w:before="200" w:line="300" w:lineRule="auto"/>
        <w:rPr>
          <w:rFonts w:ascii="Open Sans" w:eastAsia="Open Sans" w:hAnsi="Open Sans" w:cs="Open Sans"/>
        </w:rPr>
      </w:pPr>
    </w:p>
    <w:p w14:paraId="21C2319D" w14:textId="424E4D89" w:rsidR="00447F60" w:rsidRDefault="00447F60">
      <w:pPr>
        <w:pBdr>
          <w:top w:val="nil"/>
          <w:left w:val="nil"/>
          <w:bottom w:val="nil"/>
          <w:right w:val="nil"/>
          <w:between w:val="nil"/>
        </w:pBdr>
        <w:spacing w:before="200" w:line="300" w:lineRule="auto"/>
        <w:rPr>
          <w:rFonts w:ascii="Open Sans" w:eastAsia="Open Sans" w:hAnsi="Open Sans" w:cs="Open Sans"/>
        </w:rPr>
      </w:pPr>
      <w:r w:rsidRPr="00447F60">
        <w:rPr>
          <w:rFonts w:ascii="Open Sans" w:eastAsia="Open Sans" w:hAnsi="Open Sans" w:cs="Open Sans"/>
          <w:b/>
          <w:bCs/>
        </w:rPr>
        <w:t>Hashtags:</w:t>
      </w:r>
      <w:r>
        <w:rPr>
          <w:rFonts w:ascii="Open Sans" w:eastAsia="Open Sans" w:hAnsi="Open Sans" w:cs="Open Sans"/>
        </w:rPr>
        <w:t xml:space="preserve"> #compoundedhormones, #patientsoverpolicy, #protectmyhormones, #cbht, #cbhtisme, #protectcBHT, #HRT, #BHRT</w:t>
      </w:r>
    </w:p>
    <w:sectPr w:rsidR="00447F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2160" w:bottom="1440" w:left="216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EDA5F" w14:textId="77777777" w:rsidR="002F1CFB" w:rsidRDefault="002F1CFB">
      <w:pPr>
        <w:spacing w:line="240" w:lineRule="auto"/>
      </w:pPr>
      <w:r>
        <w:separator/>
      </w:r>
    </w:p>
  </w:endnote>
  <w:endnote w:type="continuationSeparator" w:id="0">
    <w:p w14:paraId="40165B8B" w14:textId="77777777" w:rsidR="002F1CFB" w:rsidRDefault="002F1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5302A" w14:textId="77777777" w:rsidR="00447F60" w:rsidRDefault="0044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5" w14:textId="77777777" w:rsidR="000E5A68" w:rsidRDefault="002F1C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504"/>
      <w:jc w:val="center"/>
    </w:pPr>
    <w:r>
      <w:rPr>
        <w:noProof/>
      </w:rPr>
      <w:drawing>
        <wp:inline distT="0" distB="0" distL="0" distR="0">
          <wp:extent cx="3760470" cy="21271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0470" cy="2127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8" w14:textId="77777777" w:rsidR="000E5A68" w:rsidRDefault="000E5A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50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F03BC" w14:textId="77777777" w:rsidR="002F1CFB" w:rsidRDefault="002F1CFB">
      <w:pPr>
        <w:spacing w:line="240" w:lineRule="auto"/>
      </w:pPr>
      <w:r>
        <w:separator/>
      </w:r>
    </w:p>
  </w:footnote>
  <w:footnote w:type="continuationSeparator" w:id="0">
    <w:p w14:paraId="6F71CD49" w14:textId="77777777" w:rsidR="002F1CFB" w:rsidRDefault="002F1C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EEADC" w14:textId="77777777" w:rsidR="00447F60" w:rsidRDefault="00447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4" w14:textId="77777777" w:rsidR="000E5A68" w:rsidRDefault="000E5A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6" w14:textId="77777777" w:rsidR="000E5A68" w:rsidRDefault="002F1CFB">
    <w:pPr>
      <w:pBdr>
        <w:top w:val="nil"/>
        <w:left w:val="nil"/>
        <w:bottom w:val="nil"/>
        <w:right w:val="nil"/>
        <w:between w:val="nil"/>
      </w:pBdr>
      <w:tabs>
        <w:tab w:val="left" w:pos="1170"/>
      </w:tabs>
      <w:ind w:left="1166" w:hanging="1166"/>
      <w:rPr>
        <w:rFonts w:ascii="Helvetica Neue" w:eastAsia="Helvetica Neue" w:hAnsi="Helvetica Neue" w:cs="Helvetica Neue"/>
        <w:sz w:val="18"/>
        <w:szCs w:val="1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1409700</wp:posOffset>
          </wp:positionH>
          <wp:positionV relativeFrom="paragraph">
            <wp:posOffset>133350</wp:posOffset>
          </wp:positionV>
          <wp:extent cx="1462088" cy="449324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2088" cy="4493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7" w14:textId="77777777" w:rsidR="000E5A68" w:rsidRDefault="000E5A68">
    <w:pPr>
      <w:pBdr>
        <w:top w:val="nil"/>
        <w:left w:val="nil"/>
        <w:bottom w:val="nil"/>
        <w:right w:val="nil"/>
        <w:between w:val="nil"/>
      </w:pBdr>
      <w:tabs>
        <w:tab w:val="left" w:pos="1170"/>
      </w:tabs>
      <w:ind w:left="1166" w:hanging="116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68"/>
    <w:rsid w:val="000E5A68"/>
    <w:rsid w:val="002F1CFB"/>
    <w:rsid w:val="0044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07D00"/>
  <w15:docId w15:val="{561E82A5-ED6E-1B42-9287-E7B32077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Open Sans" w:eastAsia="Open Sans" w:hAnsi="Open Sans" w:cs="Open Sans"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rFonts w:ascii="Helvetica Neue" w:eastAsia="Helvetica Neue" w:hAnsi="Helvetica Neue" w:cs="Helvetica Neue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rFonts w:ascii="Helvetica Neue" w:eastAsia="Helvetica Neue" w:hAnsi="Helvetica Neue" w:cs="Helvetica Neue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47F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60"/>
  </w:style>
  <w:style w:type="paragraph" w:styleId="Footer">
    <w:name w:val="footer"/>
    <w:basedOn w:val="Normal"/>
    <w:link w:val="FooterChar"/>
    <w:uiPriority w:val="99"/>
    <w:unhideWhenUsed/>
    <w:rsid w:val="00447F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ounding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co/pDCuEGNVjy?amp=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compounding.com/" TargetMode="External"/><Relationship Id="rId11" Type="http://schemas.openxmlformats.org/officeDocument/2006/relationships/hyperlink" Target="http://www.compounding.com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compounding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ompounding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Doyle</cp:lastModifiedBy>
  <cp:revision>2</cp:revision>
  <dcterms:created xsi:type="dcterms:W3CDTF">2021-06-07T17:48:00Z</dcterms:created>
  <dcterms:modified xsi:type="dcterms:W3CDTF">2021-06-07T17:50:00Z</dcterms:modified>
</cp:coreProperties>
</file>