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9E4FA1" w14:textId="77777777" w:rsidR="00CA3486" w:rsidRDefault="00524779">
      <w:pPr>
        <w:rPr>
          <w:rFonts w:cstheme="minorHAnsi"/>
        </w:rPr>
      </w:pPr>
      <w:r>
        <w:rPr>
          <w:rFonts w:cstheme="minorHAnsi"/>
        </w:rPr>
        <w:t>DATE</w:t>
      </w:r>
    </w:p>
    <w:p w14:paraId="6B618696" w14:textId="77777777" w:rsidR="00CA3486" w:rsidRDefault="00CA3486">
      <w:pPr>
        <w:rPr>
          <w:rFonts w:cstheme="minorHAnsi"/>
        </w:rPr>
      </w:pPr>
    </w:p>
    <w:p w14:paraId="1775240D" w14:textId="77777777" w:rsidR="00CA3486" w:rsidRDefault="00524779">
      <w:pPr>
        <w:rPr>
          <w:rFonts w:cstheme="minorHAnsi"/>
        </w:rPr>
      </w:pPr>
      <w:r>
        <w:rPr>
          <w:rFonts w:cstheme="minorHAnsi"/>
        </w:rPr>
        <w:t>Dear patient,</w:t>
      </w:r>
    </w:p>
    <w:p w14:paraId="03F4CE6F" w14:textId="77777777" w:rsidR="00CA3486" w:rsidRDefault="00524779">
      <w:pPr>
        <w:rPr>
          <w:rFonts w:cstheme="minorHAnsi"/>
        </w:rPr>
      </w:pPr>
      <w:r>
        <w:rPr>
          <w:rFonts w:cstheme="minorHAnsi"/>
        </w:rPr>
        <w:t>I’m writing to let you know about a threat to patients who benefit from compounded hormone therapy (sometimes called “compounded hormone replacement therapy” or “</w:t>
      </w:r>
      <w:proofErr w:type="spellStart"/>
      <w:r>
        <w:rPr>
          <w:rFonts w:cstheme="minorHAnsi"/>
        </w:rPr>
        <w:t>cBHRT</w:t>
      </w:r>
      <w:proofErr w:type="spellEnd"/>
      <w:r>
        <w:rPr>
          <w:rFonts w:cstheme="minorHAnsi"/>
        </w:rPr>
        <w:t>” or “</w:t>
      </w:r>
      <w:proofErr w:type="spellStart"/>
      <w:r>
        <w:rPr>
          <w:rFonts w:cstheme="minorHAnsi"/>
        </w:rPr>
        <w:t>cBHT</w:t>
      </w:r>
      <w:proofErr w:type="spellEnd"/>
      <w:r>
        <w:rPr>
          <w:rFonts w:cstheme="minorHAnsi"/>
        </w:rPr>
        <w:t>.”).</w:t>
      </w:r>
    </w:p>
    <w:p w14:paraId="61A02548" w14:textId="472A63A6" w:rsidR="00CA3486" w:rsidRDefault="00524779">
      <w:pPr>
        <w:rPr>
          <w:rFonts w:cstheme="minorHAnsi"/>
        </w:rPr>
      </w:pPr>
      <w:r>
        <w:rPr>
          <w:rFonts w:cstheme="minorHAnsi"/>
        </w:rPr>
        <w:t xml:space="preserve">The </w:t>
      </w:r>
      <w:r w:rsidR="00F27EE4">
        <w:rPr>
          <w:rFonts w:cstheme="minorHAnsi"/>
        </w:rPr>
        <w:t>Food &amp; Drug Administration</w:t>
      </w:r>
      <w:r>
        <w:rPr>
          <w:rFonts w:cstheme="minorHAnsi"/>
        </w:rPr>
        <w:t xml:space="preserve"> has signaled it may consider restricting or even banning the use of compounded hormones, not because they have proven to be unsafe — </w:t>
      </w:r>
      <w:r w:rsidR="000E7895">
        <w:rPr>
          <w:rFonts w:cstheme="minorHAnsi"/>
        </w:rPr>
        <w:t>they’ve benefited</w:t>
      </w:r>
      <w:r>
        <w:rPr>
          <w:rFonts w:cstheme="minorHAnsi"/>
        </w:rPr>
        <w:t xml:space="preserve"> patients for decades — but because they haven’t been tested the same way mass-produced hormones products have been. </w:t>
      </w:r>
    </w:p>
    <w:p w14:paraId="57C31465" w14:textId="77777777" w:rsidR="00CA3486" w:rsidRDefault="00524779">
      <w:pPr>
        <w:rPr>
          <w:rFonts w:cstheme="minorHAnsi"/>
        </w:rPr>
      </w:pPr>
      <w:r>
        <w:rPr>
          <w:rFonts w:cstheme="minorHAnsi"/>
        </w:rPr>
        <w:t>(You might think that millions of women and men using them for years would be proof, but you aren’t a government agency.)</w:t>
      </w:r>
    </w:p>
    <w:p w14:paraId="71F24D57" w14:textId="5FA08927" w:rsidR="00CA3486" w:rsidRDefault="00524779">
      <w:pPr>
        <w:rPr>
          <w:rFonts w:cstheme="minorHAnsi"/>
        </w:rPr>
      </w:pPr>
      <w:r>
        <w:rPr>
          <w:rFonts w:cstheme="minorHAnsi"/>
        </w:rPr>
        <w:t>Several organizations are working to convince the FDA</w:t>
      </w:r>
      <w:r>
        <w:rPr>
          <w:rFonts w:cstheme="minorHAnsi"/>
          <w:i/>
          <w:iCs/>
        </w:rPr>
        <w:t xml:space="preserve"> not</w:t>
      </w:r>
      <w:r>
        <w:rPr>
          <w:rFonts w:cstheme="minorHAnsi"/>
        </w:rPr>
        <w:t xml:space="preserve"> to restrict these critical medications without good reason</w:t>
      </w:r>
      <w:r w:rsidR="00F27EE4">
        <w:rPr>
          <w:rFonts w:cstheme="minorHAnsi"/>
        </w:rPr>
        <w:t>. They’re telling FDA</w:t>
      </w:r>
      <w:r>
        <w:rPr>
          <w:rFonts w:cstheme="minorHAnsi"/>
        </w:rPr>
        <w:t xml:space="preserve"> that customized, compounded hormone therapy is essential for many Americans whose physicians have determined can’t use mass-produced hormone products.</w:t>
      </w:r>
    </w:p>
    <w:p w14:paraId="778DFCF6" w14:textId="77777777" w:rsidR="00CA3486" w:rsidRDefault="00524779">
      <w:pPr>
        <w:rPr>
          <w:rFonts w:cstheme="minorHAnsi"/>
        </w:rPr>
      </w:pPr>
      <w:r>
        <w:rPr>
          <w:rFonts w:cstheme="minorHAnsi"/>
        </w:rPr>
        <w:t>One of them, the Alliance for Pharmacy</w:t>
      </w:r>
      <w:r>
        <w:rPr>
          <w:noProof/>
        </w:rPr>
        <w:drawing>
          <wp:anchor distT="109855" distB="109855" distL="109855" distR="0" simplePos="0" relativeHeight="2" behindDoc="0" locked="0" layoutInCell="0" allowOverlap="1" wp14:anchorId="32136D63" wp14:editId="2E58419D">
            <wp:simplePos x="0" y="0"/>
            <wp:positionH relativeFrom="column">
              <wp:posOffset>2858770</wp:posOffset>
            </wp:positionH>
            <wp:positionV relativeFrom="paragraph">
              <wp:posOffset>129540</wp:posOffset>
            </wp:positionV>
            <wp:extent cx="3204210" cy="177165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t xml:space="preserve"> Compounding, is collecting patient testimonials: the stories of women and men whose lives have been improved by their hormone therapy. They’ll be using these stories as part of a campaign to convince the FDA not to take away this treatment.</w:t>
      </w:r>
    </w:p>
    <w:p w14:paraId="1D2E5B09" w14:textId="77777777" w:rsidR="00CA3486" w:rsidRDefault="00524779">
      <w:pPr>
        <w:pStyle w:val="Heading3"/>
        <w:rPr>
          <w:rFonts w:cstheme="minorHAnsi"/>
          <w:sz w:val="22"/>
          <w:szCs w:val="22"/>
        </w:rPr>
      </w:pPr>
      <w:r>
        <w:t>What you can do</w:t>
      </w:r>
    </w:p>
    <w:p w14:paraId="166730E1" w14:textId="5250C4C5" w:rsidR="00CA3486" w:rsidRDefault="00524779">
      <w:pPr>
        <w:rPr>
          <w:rFonts w:cstheme="minorHAnsi"/>
          <w:bCs/>
        </w:rPr>
      </w:pPr>
      <w:r>
        <w:rPr>
          <w:rFonts w:cstheme="minorHAnsi"/>
          <w:bCs/>
        </w:rPr>
        <w:t>Very easy:</w:t>
      </w:r>
      <w:r>
        <w:rPr>
          <w:rFonts w:cstheme="minorHAnsi"/>
          <w:i/>
          <w:iCs/>
        </w:rPr>
        <w:t xml:space="preserve"> If you or someone you know has benefited from using compounded hormones, share your story. </w:t>
      </w:r>
      <w:r>
        <w:rPr>
          <w:rFonts w:cstheme="minorHAnsi"/>
          <w:b/>
          <w:bCs/>
        </w:rPr>
        <w:t>Simply go to compounding.com</w:t>
      </w:r>
      <w:r w:rsidR="000E7895">
        <w:rPr>
          <w:rFonts w:cstheme="minorHAnsi"/>
          <w:b/>
          <w:bCs/>
        </w:rPr>
        <w:t>/mystory.</w:t>
      </w:r>
    </w:p>
    <w:p w14:paraId="0FCADB98" w14:textId="77777777" w:rsidR="00CA3486" w:rsidRDefault="00524779">
      <w:pPr>
        <w:rPr>
          <w:rFonts w:cstheme="minorHAnsi"/>
          <w:bCs/>
        </w:rPr>
      </w:pPr>
      <w:r>
        <w:rPr>
          <w:rFonts w:cstheme="minorHAnsi"/>
          <w:bCs/>
        </w:rPr>
        <w:t xml:space="preserve">Every story we collect is more proof that compounded hormones work, and that they are life-changing — and sometimes even </w:t>
      </w:r>
      <w:proofErr w:type="gramStart"/>
      <w:r>
        <w:rPr>
          <w:rFonts w:cstheme="minorHAnsi"/>
          <w:bCs/>
        </w:rPr>
        <w:t>life-saving</w:t>
      </w:r>
      <w:proofErr w:type="gramEnd"/>
      <w:r>
        <w:rPr>
          <w:rFonts w:cstheme="minorHAnsi"/>
          <w:bCs/>
        </w:rPr>
        <w:t>. Please share your story – to help ensure they aren’t regulated away.</w:t>
      </w:r>
    </w:p>
    <w:p w14:paraId="7456FE01" w14:textId="77777777" w:rsidR="00CA3486" w:rsidRDefault="00CA3486">
      <w:pPr>
        <w:rPr>
          <w:rFonts w:cstheme="minorHAnsi"/>
          <w:bCs/>
        </w:rPr>
      </w:pPr>
    </w:p>
    <w:p w14:paraId="485B5783" w14:textId="77777777" w:rsidR="00CA3486" w:rsidRDefault="00524779">
      <w:pPr>
        <w:rPr>
          <w:rFonts w:cstheme="minorHAnsi"/>
          <w:bCs/>
        </w:rPr>
      </w:pPr>
      <w:r>
        <w:rPr>
          <w:rFonts w:cstheme="minorHAnsi"/>
          <w:bCs/>
        </w:rPr>
        <w:t>[signature]</w:t>
      </w:r>
    </w:p>
    <w:p w14:paraId="73390CD6" w14:textId="77777777" w:rsidR="00CA3486" w:rsidRDefault="00524779">
      <w:pPr>
        <w:tabs>
          <w:tab w:val="left" w:pos="360"/>
        </w:tabs>
        <w:rPr>
          <w:rFonts w:cstheme="minorHAnsi"/>
        </w:rPr>
      </w:pPr>
      <w:r>
        <w:rPr>
          <w:rFonts w:cstheme="minorHAnsi"/>
        </w:rPr>
        <w:tab/>
        <w:t xml:space="preserve"> </w:t>
      </w:r>
    </w:p>
    <w:p w14:paraId="6EAE5C2F" w14:textId="77777777" w:rsidR="00CA3486" w:rsidRDefault="00CA3486">
      <w:pPr>
        <w:rPr>
          <w:rFonts w:cstheme="minorHAnsi"/>
        </w:rPr>
      </w:pPr>
    </w:p>
    <w:sectPr w:rsidR="00CA3486">
      <w:headerReference w:type="default" r:id="rId8"/>
      <w:pgSz w:w="12240" w:h="15840"/>
      <w:pgMar w:top="1440" w:right="1440" w:bottom="576" w:left="1440" w:header="483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37753" w14:textId="77777777" w:rsidR="001D5688" w:rsidRDefault="001D5688">
      <w:pPr>
        <w:spacing w:after="0" w:line="240" w:lineRule="auto"/>
      </w:pPr>
      <w:r>
        <w:separator/>
      </w:r>
    </w:p>
  </w:endnote>
  <w:endnote w:type="continuationSeparator" w:id="0">
    <w:p w14:paraId="7509C538" w14:textId="77777777" w:rsidR="001D5688" w:rsidRDefault="001D5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Avenir-Book">
    <w:panose1 w:val="02000503020000020003"/>
    <w:charset w:val="01"/>
    <w:family w:val="roman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Arial Unicode MS"/>
    <w:panose1 w:val="020B0604020202020204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8A0C0" w14:textId="77777777" w:rsidR="001D5688" w:rsidRDefault="001D5688">
      <w:pPr>
        <w:spacing w:after="0" w:line="240" w:lineRule="auto"/>
      </w:pPr>
      <w:r>
        <w:separator/>
      </w:r>
    </w:p>
  </w:footnote>
  <w:footnote w:type="continuationSeparator" w:id="0">
    <w:p w14:paraId="4601BED3" w14:textId="77777777" w:rsidR="001D5688" w:rsidRDefault="001D5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61839F" w14:textId="77777777" w:rsidR="00CA3486" w:rsidRDefault="00CA3486">
    <w:pPr>
      <w:pStyle w:val="BodyText"/>
      <w:spacing w:line="206" w:lineRule="exact"/>
      <w:rPr>
        <w:color w:val="58595B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610AAF"/>
    <w:multiLevelType w:val="multilevel"/>
    <w:tmpl w:val="F4D053B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trackRevision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486"/>
    <w:rsid w:val="000E7895"/>
    <w:rsid w:val="001D5688"/>
    <w:rsid w:val="00524779"/>
    <w:rsid w:val="00BA1F96"/>
    <w:rsid w:val="00CA3486"/>
    <w:rsid w:val="00F2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0EA376"/>
  <w15:docId w15:val="{70410764-B9FD-574D-BCB4-45BBD666C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ahoma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11873"/>
    <w:pPr>
      <w:spacing w:after="173" w:line="264" w:lineRule="auto"/>
    </w:pPr>
    <w:rPr>
      <w:rFonts w:ascii="Calibri" w:eastAsia="Calibri" w:hAnsi="Calibri"/>
      <w:color w:val="000000"/>
      <w:sz w:val="24"/>
    </w:rPr>
  </w:style>
  <w:style w:type="paragraph" w:styleId="Heading1">
    <w:name w:val="heading 1"/>
    <w:basedOn w:val="Normal"/>
    <w:next w:val="Normal"/>
    <w:qFormat/>
    <w:pPr>
      <w:keepNext/>
      <w:keepLines/>
      <w:widowControl w:val="0"/>
      <w:shd w:val="clear" w:color="auto" w:fill="000000"/>
      <w:spacing w:after="144"/>
      <w:contextualSpacing/>
      <w:outlineLvl w:val="0"/>
    </w:pPr>
    <w:rPr>
      <w:rFonts w:ascii="Arial" w:eastAsia="Tahoma" w:hAnsi="Arial"/>
      <w:color w:val="FFFFFF"/>
      <w:szCs w:val="20"/>
    </w:rPr>
  </w:style>
  <w:style w:type="paragraph" w:styleId="Heading2">
    <w:name w:val="heading 2"/>
    <w:basedOn w:val="Normal"/>
    <w:next w:val="Normal"/>
    <w:qFormat/>
    <w:pPr>
      <w:spacing w:after="288"/>
      <w:outlineLvl w:val="1"/>
    </w:pPr>
    <w:rPr>
      <w:rFonts w:ascii="Arial" w:eastAsia="Tahoma" w:hAnsi="Arial"/>
      <w:b/>
      <w:bCs/>
      <w:iCs/>
      <w:spacing w:val="-10"/>
      <w:kern w:val="2"/>
      <w:sz w:val="40"/>
      <w:szCs w:val="28"/>
    </w:rPr>
  </w:style>
  <w:style w:type="paragraph" w:styleId="Heading3">
    <w:name w:val="heading 3"/>
    <w:basedOn w:val="Heading2"/>
    <w:next w:val="Normal"/>
    <w:qFormat/>
    <w:pPr>
      <w:shd w:val="clear" w:color="auto" w:fill="FFFFFF"/>
      <w:spacing w:before="360" w:after="120"/>
      <w:outlineLvl w:val="2"/>
    </w:pPr>
    <w:rPr>
      <w:bCs w:val="0"/>
      <w:kern w:val="0"/>
      <w:sz w:val="28"/>
      <w:szCs w:val="26"/>
    </w:rPr>
  </w:style>
  <w:style w:type="paragraph" w:styleId="Heading4">
    <w:name w:val="heading 4"/>
    <w:basedOn w:val="Normal"/>
    <w:next w:val="Normal"/>
    <w:qFormat/>
    <w:pPr>
      <w:keepNext/>
      <w:spacing w:before="240" w:after="60" w:line="100" w:lineRule="atLeast"/>
      <w:outlineLvl w:val="3"/>
    </w:pPr>
    <w:rPr>
      <w:rFonts w:eastAsia="Times New Roman"/>
      <w:b/>
      <w:bCs/>
      <w:szCs w:val="28"/>
    </w:rPr>
  </w:style>
  <w:style w:type="paragraph" w:styleId="Heading5">
    <w:name w:val="heading 5"/>
    <w:basedOn w:val="BodyText"/>
    <w:next w:val="BodyText"/>
    <w:qFormat/>
    <w:pPr>
      <w:numPr>
        <w:ilvl w:val="4"/>
        <w:numId w:val="1"/>
      </w:numPr>
      <w:spacing w:after="216" w:line="276" w:lineRule="auto"/>
      <w:outlineLvl w:val="4"/>
    </w:pPr>
    <w:rPr>
      <w:i/>
      <w:sz w:val="16"/>
      <w:szCs w:val="19"/>
    </w:rPr>
  </w:style>
  <w:style w:type="paragraph" w:styleId="Heading6">
    <w:name w:val="heading 6"/>
    <w:basedOn w:val="Heading"/>
    <w:next w:val="BodyText"/>
    <w:qFormat/>
    <w:pPr>
      <w:numPr>
        <w:ilvl w:val="5"/>
        <w:numId w:val="1"/>
      </w:num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Heading7">
    <w:name w:val="heading 7"/>
    <w:basedOn w:val="Heading"/>
    <w:next w:val="BodyText"/>
    <w:qFormat/>
    <w:pPr>
      <w:numPr>
        <w:ilvl w:val="6"/>
        <w:numId w:val="1"/>
      </w:numPr>
      <w:spacing w:before="6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Heading"/>
    <w:next w:val="BodyText"/>
    <w:qFormat/>
    <w:pPr>
      <w:numPr>
        <w:ilvl w:val="7"/>
        <w:numId w:val="1"/>
      </w:numPr>
      <w:spacing w:before="60" w:after="60"/>
      <w:outlineLvl w:val="7"/>
    </w:pPr>
    <w:rPr>
      <w:b/>
      <w:bCs/>
      <w:i/>
      <w:iCs/>
      <w:sz w:val="22"/>
      <w:szCs w:val="22"/>
    </w:rPr>
  </w:style>
  <w:style w:type="paragraph" w:styleId="Heading9">
    <w:name w:val="heading 9"/>
    <w:basedOn w:val="Heading"/>
    <w:next w:val="BodyText"/>
    <w:qFormat/>
    <w:pPr>
      <w:numPr>
        <w:ilvl w:val="8"/>
        <w:numId w:val="1"/>
      </w:numPr>
      <w:spacing w:before="60" w:after="60"/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611873"/>
  </w:style>
  <w:style w:type="character" w:customStyle="1" w:styleId="BodyTextChar">
    <w:name w:val="Body Text Char"/>
    <w:basedOn w:val="DefaultParagraphFont"/>
    <w:link w:val="BodyText"/>
    <w:uiPriority w:val="1"/>
    <w:qFormat/>
    <w:rsid w:val="00611873"/>
    <w:rPr>
      <w:rFonts w:ascii="Avenir-Book" w:eastAsia="Avenir-Book" w:hAnsi="Avenir-Book" w:cs="Avenir-Book"/>
      <w:sz w:val="16"/>
      <w:szCs w:val="16"/>
      <w:lang w:bidi="en-US"/>
    </w:rPr>
  </w:style>
  <w:style w:type="character" w:styleId="Hyperlink">
    <w:name w:val="Hyperlink"/>
    <w:uiPriority w:val="99"/>
    <w:unhideWhenUsed/>
    <w:rsid w:val="00611873"/>
    <w:rPr>
      <w:color w:val="000080"/>
      <w:u w:val="single"/>
    </w:rPr>
  </w:style>
  <w:style w:type="character" w:customStyle="1" w:styleId="Heading2Char">
    <w:name w:val="Heading 2 Char"/>
    <w:basedOn w:val="DefaultParagraphFont"/>
    <w:qFormat/>
    <w:rPr>
      <w:rFonts w:ascii="Arial" w:eastAsia="Tahoma" w:hAnsi="Arial" w:cs="Tahoma"/>
      <w:b/>
      <w:bCs/>
      <w:iCs/>
      <w:spacing w:val="-10"/>
      <w:kern w:val="2"/>
      <w:sz w:val="36"/>
      <w:szCs w:val="28"/>
    </w:rPr>
  </w:style>
  <w:style w:type="character" w:customStyle="1" w:styleId="Heading1Char">
    <w:name w:val="Heading 1 Char"/>
    <w:basedOn w:val="DefaultParagraphFont"/>
    <w:qFormat/>
    <w:rPr>
      <w:rFonts w:ascii="Arial" w:eastAsia="Tahoma" w:hAnsi="Arial" w:cs="Tahoma"/>
      <w:color w:val="FFFFFF"/>
      <w:szCs w:val="20"/>
      <w:shd w:val="clear" w:color="auto" w:fill="000000"/>
    </w:rPr>
  </w:style>
  <w:style w:type="character" w:customStyle="1" w:styleId="Heading3Char">
    <w:name w:val="Heading 3 Char"/>
    <w:basedOn w:val="DefaultParagraphFont"/>
    <w:qFormat/>
    <w:rPr>
      <w:rFonts w:ascii="Arial" w:eastAsia="Tahoma" w:hAnsi="Arial" w:cs="Tahoma"/>
      <w:iCs/>
      <w:spacing w:val="-10"/>
      <w:sz w:val="28"/>
      <w:szCs w:val="26"/>
      <w:shd w:val="clear" w:color="auto" w:fill="FFFFFF"/>
    </w:rPr>
  </w:style>
  <w:style w:type="character" w:customStyle="1" w:styleId="Heading4Char">
    <w:name w:val="Heading 4 Char"/>
    <w:basedOn w:val="DefaultParagraphFont"/>
    <w:qFormat/>
    <w:rPr>
      <w:rFonts w:ascii="Georgia" w:eastAsia="Times New Roman" w:hAnsi="Georgia"/>
      <w:b/>
      <w:bCs/>
      <w:sz w:val="24"/>
      <w:szCs w:val="2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styleId="Emphasis">
    <w:name w:val="Emphasis"/>
    <w:qFormat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4E03D2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4E03D2"/>
    <w:rPr>
      <w:rFonts w:ascii="Georgia" w:hAnsi="Georgia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4E03D2"/>
    <w:rPr>
      <w:rFonts w:ascii="Georgia" w:hAnsi="Georgia"/>
      <w:b/>
      <w:bCs/>
      <w:color w:val="000000"/>
      <w:sz w:val="20"/>
      <w:szCs w:val="20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Verdana" w:eastAsia="Microsoft YaHei" w:hAnsi="Verdana" w:cs="Lucida Sans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611873"/>
    <w:pPr>
      <w:spacing w:after="140" w:line="312" w:lineRule="auto"/>
    </w:pPr>
    <w:rPr>
      <w:kern w:val="2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Verdana" w:hAnsi="Verdana" w:cs="Lucida Sans"/>
      <w:i/>
      <w:iCs/>
      <w:sz w:val="20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611873"/>
    <w:pPr>
      <w:tabs>
        <w:tab w:val="center" w:pos="4680"/>
        <w:tab w:val="right" w:pos="9360"/>
      </w:tabs>
    </w:pPr>
  </w:style>
  <w:style w:type="paragraph" w:customStyle="1" w:styleId="Excerpt">
    <w:name w:val="Excerpt"/>
    <w:basedOn w:val="Normal"/>
    <w:autoRedefine/>
    <w:qFormat/>
    <w:pPr>
      <w:spacing w:after="180"/>
      <w:ind w:left="720" w:right="720"/>
    </w:pPr>
    <w:rPr>
      <w:rFonts w:eastAsia="Times New Roman"/>
      <w:szCs w:val="24"/>
    </w:rPr>
  </w:style>
  <w:style w:type="paragraph" w:customStyle="1" w:styleId="Quotations">
    <w:name w:val="Quotations"/>
    <w:basedOn w:val="Normal"/>
    <w:qFormat/>
    <w:pPr>
      <w:pBdr>
        <w:left w:val="single" w:sz="16" w:space="10" w:color="808080"/>
      </w:pBdr>
      <w:spacing w:after="283"/>
      <w:ind w:left="576" w:right="2880"/>
    </w:pPr>
    <w:rPr>
      <w:i/>
      <w:iCs/>
    </w:rPr>
  </w:style>
  <w:style w:type="paragraph" w:styleId="Title">
    <w:name w:val="Title"/>
    <w:basedOn w:val="Heading"/>
    <w:next w:val="BodyText"/>
    <w:qFormat/>
    <w:pPr>
      <w:jc w:val="center"/>
    </w:pPr>
    <w:rPr>
      <w:b/>
      <w:bCs/>
      <w:sz w:val="56"/>
      <w:szCs w:val="56"/>
    </w:rPr>
  </w:style>
  <w:style w:type="paragraph" w:customStyle="1" w:styleId="Heading10">
    <w:name w:val="Heading 10"/>
    <w:basedOn w:val="Heading"/>
    <w:next w:val="BodyText"/>
    <w:qFormat/>
    <w:pPr>
      <w:tabs>
        <w:tab w:val="left" w:pos="0"/>
      </w:tabs>
      <w:spacing w:before="60" w:after="60"/>
      <w:outlineLvl w:val="8"/>
    </w:pPr>
    <w:rPr>
      <w:b/>
      <w:bCs/>
      <w:sz w:val="21"/>
      <w:szCs w:val="21"/>
    </w:rPr>
  </w:style>
  <w:style w:type="paragraph" w:customStyle="1" w:styleId="HangingIndent">
    <w:name w:val="Hanging Indent"/>
    <w:basedOn w:val="BodyText"/>
    <w:qFormat/>
    <w:pPr>
      <w:tabs>
        <w:tab w:val="left" w:pos="0"/>
      </w:tabs>
      <w:ind w:left="567" w:hanging="283"/>
    </w:pPr>
  </w:style>
  <w:style w:type="paragraph" w:styleId="Signature">
    <w:name w:val="Signature"/>
    <w:basedOn w:val="Normal"/>
    <w:pPr>
      <w:suppressLineNumbers/>
    </w:pPr>
  </w:style>
  <w:style w:type="paragraph" w:styleId="BodyTextIndent">
    <w:name w:val="Body Text Indent"/>
    <w:basedOn w:val="BodyText"/>
    <w:qFormat/>
    <w:pPr>
      <w:ind w:firstLine="283"/>
    </w:pPr>
  </w:style>
  <w:style w:type="paragraph" w:styleId="Salutation">
    <w:name w:val="Salutation"/>
    <w:basedOn w:val="Normal"/>
    <w:pPr>
      <w:suppressLineNumbers/>
    </w:pPr>
  </w:style>
  <w:style w:type="paragraph" w:customStyle="1" w:styleId="Dek">
    <w:name w:val="Dek"/>
    <w:basedOn w:val="BodyText"/>
    <w:next w:val="BodyText"/>
    <w:qFormat/>
    <w:pPr>
      <w:spacing w:after="288" w:line="276" w:lineRule="auto"/>
      <w:ind w:right="2160"/>
    </w:pPr>
    <w:rPr>
      <w:i/>
      <w:color w:val="333333"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4E03D2"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4E03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Petska</dc:creator>
  <dc:description/>
  <cp:lastModifiedBy>Sean Doyle</cp:lastModifiedBy>
  <cp:revision>2</cp:revision>
  <dcterms:created xsi:type="dcterms:W3CDTF">2021-04-28T20:21:00Z</dcterms:created>
  <dcterms:modified xsi:type="dcterms:W3CDTF">2021-04-28T20:21:00Z</dcterms:modified>
  <dc:language>en-US</dc:language>
</cp:coreProperties>
</file>